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64FE" w14:textId="77777777" w:rsidR="003D2236" w:rsidRDefault="003D2236" w:rsidP="00821800">
      <w:pPr>
        <w:jc w:val="center"/>
        <w:rPr>
          <w:bCs/>
          <w:color w:val="000000"/>
          <w:sz w:val="26"/>
          <w:szCs w:val="26"/>
        </w:rPr>
      </w:pPr>
    </w:p>
    <w:p w14:paraId="45868809" w14:textId="3616CA79" w:rsidR="00821800" w:rsidRPr="00BA7C29" w:rsidRDefault="00821800" w:rsidP="00821800">
      <w:pPr>
        <w:jc w:val="center"/>
        <w:rPr>
          <w:bCs/>
          <w:color w:val="000000"/>
          <w:sz w:val="26"/>
          <w:szCs w:val="26"/>
        </w:rPr>
      </w:pPr>
      <w:r w:rsidRPr="00BA7C29">
        <w:rPr>
          <w:bCs/>
          <w:noProof/>
          <w:color w:val="000000"/>
          <w:sz w:val="26"/>
          <w:szCs w:val="26"/>
        </w:rPr>
        <w:drawing>
          <wp:inline distT="0" distB="0" distL="0" distR="0" wp14:anchorId="4BD1DA81" wp14:editId="4CB8534A">
            <wp:extent cx="442595" cy="6464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D8A40" w14:textId="77777777" w:rsidR="00821800" w:rsidRPr="00BA7C29" w:rsidRDefault="00821800" w:rsidP="00821800">
      <w:pPr>
        <w:jc w:val="center"/>
        <w:rPr>
          <w:b/>
          <w:color w:val="000000"/>
          <w:sz w:val="26"/>
          <w:szCs w:val="26"/>
          <w:lang w:val="uk-UA"/>
        </w:rPr>
      </w:pPr>
      <w:r w:rsidRPr="00BA7C29">
        <w:rPr>
          <w:b/>
          <w:color w:val="000000"/>
          <w:sz w:val="26"/>
          <w:szCs w:val="26"/>
        </w:rPr>
        <w:t>МІНІСТЕРСТВО КУЛЬТУРИ УКРАЇНИ</w:t>
      </w:r>
    </w:p>
    <w:p w14:paraId="694D8FF1" w14:textId="77777777" w:rsidR="00821800" w:rsidRPr="00BA7C29" w:rsidRDefault="00821800" w:rsidP="00821800">
      <w:pPr>
        <w:jc w:val="center"/>
        <w:rPr>
          <w:b/>
          <w:sz w:val="26"/>
          <w:szCs w:val="26"/>
        </w:rPr>
      </w:pPr>
      <w:r w:rsidRPr="00BA7C29">
        <w:rPr>
          <w:b/>
          <w:sz w:val="26"/>
          <w:szCs w:val="26"/>
        </w:rPr>
        <w:t>КИЇВСЬКИЙ ДЕРЖАВНИЙ ХУДОЖНІЙ ЛІЦЕЙ</w:t>
      </w:r>
    </w:p>
    <w:p w14:paraId="5F97F075" w14:textId="77777777" w:rsidR="00821800" w:rsidRPr="00BA7C29" w:rsidRDefault="00821800" w:rsidP="00821800">
      <w:pPr>
        <w:jc w:val="center"/>
        <w:rPr>
          <w:b/>
          <w:sz w:val="28"/>
          <w:szCs w:val="28"/>
        </w:rPr>
      </w:pPr>
      <w:r w:rsidRPr="00BA7C29">
        <w:rPr>
          <w:b/>
          <w:sz w:val="26"/>
          <w:szCs w:val="26"/>
        </w:rPr>
        <w:t>ІМЕНІ Т.Г. ШЕВЧЕНКА</w:t>
      </w:r>
    </w:p>
    <w:p w14:paraId="62F0A586" w14:textId="77777777" w:rsidR="00821800" w:rsidRPr="00CA757A" w:rsidRDefault="00821800" w:rsidP="00821800">
      <w:pPr>
        <w:jc w:val="center"/>
        <w:rPr>
          <w:bCs/>
          <w:sz w:val="26"/>
          <w:szCs w:val="26"/>
          <w:lang w:val="uk-UA"/>
        </w:rPr>
      </w:pPr>
      <w:r w:rsidRPr="00CA757A">
        <w:rPr>
          <w:bCs/>
          <w:sz w:val="26"/>
          <w:szCs w:val="26"/>
        </w:rPr>
        <w:t>ідентифікаційний код – 02214202</w:t>
      </w:r>
    </w:p>
    <w:p w14:paraId="01D3A514" w14:textId="31DD1ADD" w:rsidR="00821800" w:rsidRDefault="00821800" w:rsidP="000F6ED5">
      <w:pPr>
        <w:jc w:val="center"/>
        <w:rPr>
          <w:lang w:val="uk-UA"/>
        </w:rPr>
      </w:pPr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>У</w:t>
      </w:r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>країна,</w:t>
      </w:r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Pr="00CA757A">
        <w:rPr>
          <w:bCs/>
          <w:color w:val="474747"/>
          <w:sz w:val="21"/>
          <w:szCs w:val="21"/>
          <w:shd w:val="clear" w:color="auto" w:fill="FFFFFF"/>
        </w:rPr>
        <w:t> </w:t>
      </w:r>
      <w:r w:rsidRPr="001D58EF">
        <w:rPr>
          <w:bCs/>
          <w:color w:val="474747"/>
          <w:sz w:val="21"/>
          <w:szCs w:val="21"/>
          <w:shd w:val="clear" w:color="auto" w:fill="FFFFFF"/>
          <w:lang w:val="uk-UA"/>
        </w:rPr>
        <w:t>04112</w:t>
      </w:r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 xml:space="preserve">, місто Київ, вулиця </w:t>
      </w:r>
      <w:proofErr w:type="spellStart"/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>Ж</w:t>
      </w:r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>амбила</w:t>
      </w:r>
      <w:proofErr w:type="spellEnd"/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>Ж</w:t>
      </w:r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>абаєва</w:t>
      </w:r>
      <w:proofErr w:type="spellEnd"/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>,</w:t>
      </w:r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 xml:space="preserve"> 4,</w:t>
      </w:r>
      <w:hyperlink r:id="rId5" w:history="1">
        <w:r w:rsidRPr="001D58EF">
          <w:rPr>
            <w:bCs/>
            <w:color w:val="1F1F1F"/>
            <w:sz w:val="21"/>
            <w:szCs w:val="21"/>
            <w:bdr w:val="none" w:sz="0" w:space="0" w:color="auto" w:frame="1"/>
            <w:lang w:val="uk-UA"/>
          </w:rPr>
          <w:br/>
        </w:r>
        <w:proofErr w:type="spellStart"/>
        <w:r w:rsidRPr="00CA757A">
          <w:rPr>
            <w:bCs/>
            <w:color w:val="1F1F1F"/>
            <w:sz w:val="21"/>
            <w:szCs w:val="21"/>
            <w:shd w:val="clear" w:color="auto" w:fill="FFFFFF"/>
            <w:lang w:val="uk-UA"/>
          </w:rPr>
          <w:t>тел</w:t>
        </w:r>
        <w:proofErr w:type="spellEnd"/>
        <w:r w:rsidRPr="00CA757A">
          <w:rPr>
            <w:bCs/>
            <w:color w:val="1F1F1F"/>
            <w:sz w:val="21"/>
            <w:szCs w:val="21"/>
            <w:shd w:val="clear" w:color="auto" w:fill="FFFFFF"/>
            <w:lang w:val="uk-UA"/>
          </w:rPr>
          <w:t>.:</w:t>
        </w:r>
        <w:r w:rsidRPr="001D58EF">
          <w:rPr>
            <w:bCs/>
            <w:color w:val="1F1F1F"/>
            <w:sz w:val="21"/>
            <w:szCs w:val="21"/>
            <w:bdr w:val="none" w:sz="0" w:space="0" w:color="auto" w:frame="1"/>
            <w:lang w:val="uk-UA"/>
          </w:rPr>
          <w:t>+380444584121</w:t>
        </w:r>
      </w:hyperlink>
      <w:hyperlink r:id="rId6" w:history="1">
        <w:r w:rsidRPr="001D58EF">
          <w:rPr>
            <w:bCs/>
            <w:color w:val="1F1F1F"/>
            <w:sz w:val="21"/>
            <w:szCs w:val="21"/>
            <w:bdr w:val="none" w:sz="0" w:space="0" w:color="auto" w:frame="1"/>
            <w:lang w:val="uk-UA"/>
          </w:rPr>
          <w:t>+380444564457</w:t>
        </w:r>
      </w:hyperlink>
    </w:p>
    <w:p w14:paraId="2AE4C724" w14:textId="77777777" w:rsidR="000F6ED5" w:rsidRPr="000F6ED5" w:rsidRDefault="000F6ED5" w:rsidP="000F6ED5">
      <w:pPr>
        <w:jc w:val="center"/>
        <w:rPr>
          <w:bCs/>
          <w:color w:val="1F1F1F"/>
          <w:sz w:val="21"/>
          <w:szCs w:val="21"/>
          <w:shd w:val="clear" w:color="auto" w:fill="FFFFFF"/>
          <w:lang w:val="uk-UA"/>
        </w:rPr>
      </w:pPr>
    </w:p>
    <w:p w14:paraId="5A5FFBCC" w14:textId="77777777" w:rsidR="000F6ED5" w:rsidRPr="000F6ED5" w:rsidRDefault="000F6ED5" w:rsidP="000F6ED5">
      <w:pPr>
        <w:jc w:val="center"/>
        <w:rPr>
          <w:bCs/>
          <w:color w:val="1F1F1F"/>
          <w:sz w:val="21"/>
          <w:szCs w:val="21"/>
          <w:shd w:val="clear" w:color="auto" w:fill="FFFFFF"/>
          <w:lang w:val="uk-UA"/>
        </w:rPr>
      </w:pPr>
    </w:p>
    <w:p w14:paraId="09748F02" w14:textId="4F6C1E4F" w:rsidR="00821800" w:rsidRDefault="00821800" w:rsidP="00821800">
      <w:pPr>
        <w:spacing w:after="120"/>
        <w:jc w:val="center"/>
      </w:pPr>
      <w:r>
        <w:rPr>
          <w:b/>
          <w:bCs/>
          <w:sz w:val="32"/>
          <w:szCs w:val="32"/>
        </w:rPr>
        <w:t>ОГОЛОШЕННЯ</w:t>
      </w:r>
    </w:p>
    <w:p w14:paraId="579EF885" w14:textId="77777777" w:rsidR="00821800" w:rsidRDefault="00821800" w:rsidP="00821800">
      <w:pPr>
        <w:spacing w:after="120"/>
        <w:jc w:val="center"/>
      </w:pPr>
      <w:r>
        <w:rPr>
          <w:sz w:val="28"/>
          <w:szCs w:val="28"/>
        </w:rPr>
        <w:t>про проведення конкурсного відбору учнів до</w:t>
      </w:r>
    </w:p>
    <w:p w14:paraId="08B0FA62" w14:textId="77777777" w:rsidR="00821800" w:rsidRPr="000F6ED5" w:rsidRDefault="00821800" w:rsidP="00821800">
      <w:pPr>
        <w:spacing w:after="120"/>
        <w:jc w:val="center"/>
      </w:pPr>
      <w:r w:rsidRPr="000F6ED5">
        <w:rPr>
          <w:sz w:val="28"/>
          <w:szCs w:val="28"/>
        </w:rPr>
        <w:t>Київського державного художнього ліцею імені Т.Г. Шевченка</w:t>
      </w:r>
    </w:p>
    <w:p w14:paraId="7A0F7C45" w14:textId="2B315DD2" w:rsidR="000F6ED5" w:rsidRDefault="00821800" w:rsidP="000F6ED5">
      <w:pPr>
        <w:spacing w:after="120"/>
        <w:jc w:val="center"/>
        <w:rPr>
          <w:sz w:val="28"/>
          <w:szCs w:val="28"/>
          <w:lang w:val="uk-UA"/>
        </w:rPr>
      </w:pPr>
      <w:r w:rsidRPr="000F6ED5">
        <w:rPr>
          <w:sz w:val="28"/>
          <w:szCs w:val="28"/>
        </w:rPr>
        <w:t>на 2026–2027 навчальний рік</w:t>
      </w:r>
    </w:p>
    <w:p w14:paraId="2E6E2925" w14:textId="77777777" w:rsidR="000F6ED5" w:rsidRPr="000F6ED5" w:rsidRDefault="000F6ED5" w:rsidP="000F6ED5">
      <w:pPr>
        <w:spacing w:after="120"/>
        <w:jc w:val="center"/>
        <w:rPr>
          <w:sz w:val="28"/>
          <w:szCs w:val="28"/>
          <w:lang w:val="uk-UA"/>
        </w:rPr>
      </w:pPr>
    </w:p>
    <w:p w14:paraId="540E8359" w14:textId="44FCD0A5" w:rsidR="00821800" w:rsidRPr="000F6ED5" w:rsidRDefault="00821800" w:rsidP="00821800">
      <w:pPr>
        <w:spacing w:after="140"/>
        <w:ind w:firstLine="709"/>
        <w:jc w:val="both"/>
        <w:rPr>
          <w:sz w:val="28"/>
          <w:szCs w:val="28"/>
          <w:lang w:val="uk-UA"/>
        </w:rPr>
      </w:pPr>
      <w:r w:rsidRPr="000F6ED5">
        <w:rPr>
          <w:sz w:val="28"/>
          <w:szCs w:val="28"/>
        </w:rPr>
        <w:t>Київський державний художній ліцей імені Т.Г. Шевченка оголошує конкурсний прийом учнів на 2026–2027 навчальний рік</w:t>
      </w:r>
      <w:r w:rsidR="000F6ED5">
        <w:rPr>
          <w:sz w:val="28"/>
          <w:szCs w:val="28"/>
          <w:lang w:val="uk-UA"/>
        </w:rPr>
        <w:t>:</w:t>
      </w:r>
    </w:p>
    <w:p w14:paraId="05553D31" w14:textId="77777777" w:rsidR="00821800" w:rsidRDefault="00821800" w:rsidP="0082180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До 5-го класу на відділення загальної підготовки приймаються учні, які закінчили відповідний клас загальноосвітньої школи, мають яскраві здібності до образотворчого мистецтва та необхідний початковий рівень підготовки з фахових мистецьких дисциплін.</w:t>
      </w:r>
    </w:p>
    <w:p w14:paraId="3C9D3782" w14:textId="724F86AD" w:rsidR="000F6ED5" w:rsidRDefault="000F6ED5" w:rsidP="000F6ED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-го класу на відділення загальної підготовки приймаються учні, які закінчили відповідний клас загальноосвітньої школи, мають яскраві здібності до образотворчого мистецтва та необхідний початковий рівень підготовки з фахових мистецьких дисциплін.</w:t>
      </w:r>
    </w:p>
    <w:p w14:paraId="448CB0DB" w14:textId="5933DEB3" w:rsidR="000F6ED5" w:rsidRPr="000F6ED5" w:rsidRDefault="000F6ED5" w:rsidP="000F6ED5">
      <w:pPr>
        <w:spacing w:after="120"/>
        <w:ind w:firstLine="709"/>
        <w:jc w:val="both"/>
        <w:rPr>
          <w:lang w:val="uk-UA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-го класу на відділення загальної підготовки приймаються учні, які закінчили відповідний клас загальноосвітньої школи, мають яскраві здібності до образотворчого мистецтва та необхідний початковий рівень підготовки з фахових мистецьких дисциплін.</w:t>
      </w:r>
    </w:p>
    <w:p w14:paraId="32192FC8" w14:textId="04450B62" w:rsidR="00821800" w:rsidRDefault="00821800" w:rsidP="00821800">
      <w:pPr>
        <w:spacing w:after="120"/>
        <w:ind w:firstLine="709"/>
        <w:jc w:val="both"/>
      </w:pPr>
      <w:r>
        <w:rPr>
          <w:sz w:val="28"/>
          <w:szCs w:val="28"/>
        </w:rPr>
        <w:t xml:space="preserve">До 8-го класу </w:t>
      </w:r>
      <w:r w:rsidR="000F6ED5">
        <w:rPr>
          <w:sz w:val="28"/>
          <w:szCs w:val="28"/>
        </w:rPr>
        <w:t>на живописне, скульптурне та відділення декоративно-ужиткового мистецтва (кераміка) початкової профільної підготовки приймаються учні, які закінчили відповідний клас загальноосвітньої школи та мають яскраві здібності до образотворчого мистецтва й достатній рівень підготовки з фахових мистецьких дисциплін</w:t>
      </w:r>
      <w:r>
        <w:rPr>
          <w:sz w:val="28"/>
          <w:szCs w:val="28"/>
        </w:rPr>
        <w:t>.</w:t>
      </w:r>
    </w:p>
    <w:p w14:paraId="0B4AE13A" w14:textId="7AA0AD53" w:rsidR="00821800" w:rsidRDefault="00821800" w:rsidP="0082180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9-го класу на </w:t>
      </w:r>
      <w:r w:rsidR="000F6ED5">
        <w:rPr>
          <w:sz w:val="28"/>
          <w:szCs w:val="28"/>
        </w:rPr>
        <w:t>живописне,</w:t>
      </w:r>
      <w:r w:rsidR="000F6E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скульптурне, архітектурне та відділення декоративно-ужиткового мистецтва (кераміка) початкової профільної підготовки приймаються учні із відповідним рівнем підготовки</w:t>
      </w:r>
      <w:r w:rsidR="000F6ED5">
        <w:rPr>
          <w:sz w:val="28"/>
          <w:szCs w:val="28"/>
          <w:lang w:val="uk-UA"/>
        </w:rPr>
        <w:t xml:space="preserve"> </w:t>
      </w:r>
      <w:r w:rsidR="000F6ED5">
        <w:rPr>
          <w:sz w:val="28"/>
          <w:szCs w:val="28"/>
        </w:rPr>
        <w:t>з фахових мистецьких дисциплін</w:t>
      </w:r>
      <w:r>
        <w:rPr>
          <w:sz w:val="28"/>
          <w:szCs w:val="28"/>
        </w:rPr>
        <w:t>.</w:t>
      </w:r>
    </w:p>
    <w:p w14:paraId="7557DD45" w14:textId="1E318716" w:rsidR="000F6ED5" w:rsidRPr="000F6ED5" w:rsidRDefault="000F6ED5" w:rsidP="000F6ED5">
      <w:pPr>
        <w:spacing w:after="120"/>
        <w:ind w:firstLine="709"/>
        <w:jc w:val="both"/>
        <w:rPr>
          <w:lang w:val="uk-UA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-го класу на живописне,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скульптурне, архітектурне та відділення декоративно-ужиткового мистецтва (кераміка) початкової профільної підготовки приймаються учні із відповідним рівнем підготовки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 фахових мистецьких дисциплін.</w:t>
      </w:r>
    </w:p>
    <w:p w14:paraId="1AB9AB64" w14:textId="335D1490" w:rsidR="00821800" w:rsidRPr="000F6ED5" w:rsidRDefault="00821800" w:rsidP="00821800">
      <w:pPr>
        <w:spacing w:after="120"/>
        <w:ind w:firstLine="709"/>
        <w:jc w:val="both"/>
        <w:rPr>
          <w:b/>
          <w:bCs/>
          <w:lang w:val="uk-UA"/>
        </w:rPr>
      </w:pPr>
      <w:r w:rsidRPr="000F6ED5">
        <w:rPr>
          <w:b/>
          <w:bCs/>
          <w:sz w:val="28"/>
          <w:szCs w:val="28"/>
        </w:rPr>
        <w:t>Прийом до Ліцею проводиться на конкурсній основі у 5-ті класи на планові місця та у 6, 7, 8, 9, 10-й класи на вакантні місця або у разі додаткового набору.</w:t>
      </w:r>
    </w:p>
    <w:p w14:paraId="0BFD5887" w14:textId="77777777" w:rsidR="000F6ED5" w:rsidRDefault="000F6ED5" w:rsidP="00821800">
      <w:pPr>
        <w:spacing w:before="160" w:after="100"/>
        <w:jc w:val="both"/>
        <w:rPr>
          <w:b/>
          <w:bCs/>
          <w:sz w:val="28"/>
          <w:szCs w:val="28"/>
          <w:lang w:val="uk-UA"/>
        </w:rPr>
      </w:pPr>
    </w:p>
    <w:p w14:paraId="73238737" w14:textId="532D4D5A" w:rsidR="00821800" w:rsidRDefault="00821800" w:rsidP="00821800">
      <w:pPr>
        <w:spacing w:before="160" w:after="100"/>
        <w:jc w:val="both"/>
      </w:pPr>
      <w:r>
        <w:rPr>
          <w:b/>
          <w:bCs/>
          <w:sz w:val="28"/>
          <w:szCs w:val="28"/>
        </w:rPr>
        <w:t>Строки вступної кампанії 2026 року:</w:t>
      </w:r>
    </w:p>
    <w:p w14:paraId="35074104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 xml:space="preserve">— прийом заяв та творчих робіт онлайн: </w:t>
      </w:r>
      <w:r>
        <w:rPr>
          <w:b/>
          <w:bCs/>
          <w:sz w:val="28"/>
          <w:szCs w:val="28"/>
        </w:rPr>
        <w:t>з «1» червня по «</w:t>
      </w:r>
      <w:r>
        <w:rPr>
          <w:b/>
          <w:bCs/>
          <w:sz w:val="28"/>
          <w:szCs w:val="28"/>
          <w:lang w:val="uk-UA"/>
        </w:rPr>
        <w:t>19</w:t>
      </w:r>
      <w:r>
        <w:rPr>
          <w:b/>
          <w:bCs/>
          <w:sz w:val="28"/>
          <w:szCs w:val="28"/>
        </w:rPr>
        <w:t>» червня 2026 року;</w:t>
      </w:r>
    </w:p>
    <w:p w14:paraId="72560FD7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 xml:space="preserve">— оприлюднення результатів допуску до конкурсних випробувань: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uk-UA"/>
        </w:rPr>
        <w:t>20</w:t>
      </w:r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червня 2026 року;</w:t>
      </w:r>
    </w:p>
    <w:p w14:paraId="6AAA9FB1" w14:textId="77777777" w:rsidR="00821800" w:rsidRDefault="00821800" w:rsidP="00821800">
      <w:pPr>
        <w:spacing w:after="100"/>
        <w:ind w:left="36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>— вступні конкурсні випробування</w:t>
      </w:r>
      <w:r>
        <w:rPr>
          <w:sz w:val="28"/>
          <w:szCs w:val="28"/>
          <w:lang w:val="uk-UA"/>
        </w:rPr>
        <w:t xml:space="preserve"> в Києві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з «22» по «2</w:t>
      </w:r>
      <w:r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</w:rPr>
        <w:t>» червня 2026 року.</w:t>
      </w:r>
    </w:p>
    <w:p w14:paraId="49E2A110" w14:textId="1FC50B51" w:rsidR="00374B02" w:rsidRDefault="00821800" w:rsidP="00374B02">
      <w:pPr>
        <w:spacing w:after="100"/>
        <w:ind w:left="36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>— вступні конкурсні випробування</w:t>
      </w:r>
      <w:r>
        <w:rPr>
          <w:sz w:val="28"/>
          <w:szCs w:val="28"/>
          <w:lang w:val="uk-UA"/>
        </w:rPr>
        <w:t xml:space="preserve"> поза Києвом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з «2</w:t>
      </w:r>
      <w:r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>» по «2</w:t>
      </w:r>
      <w:r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</w:rPr>
        <w:t>» червня 2026 року.</w:t>
      </w:r>
    </w:p>
    <w:p w14:paraId="2BD958A9" w14:textId="70417191" w:rsidR="000F6ED5" w:rsidRPr="00374B02" w:rsidRDefault="00374B02" w:rsidP="00374B02">
      <w:pPr>
        <w:spacing w:after="120"/>
        <w:ind w:firstLine="709"/>
        <w:jc w:val="both"/>
        <w:rPr>
          <w:i/>
          <w:iCs/>
          <w:sz w:val="28"/>
          <w:szCs w:val="28"/>
          <w:lang w:val="uk-UA"/>
        </w:rPr>
      </w:pPr>
      <w:r w:rsidRPr="00FD1A0C">
        <w:rPr>
          <w:i/>
          <w:iCs/>
          <w:sz w:val="28"/>
          <w:szCs w:val="28"/>
        </w:rPr>
        <w:t>Примітка: вступні конкурсні випробування відбуватимуться у Києві та, як пілотний проєкт ліцею, поза межами Києва. Інформацію про конкретне місто, село чи область буде оприлюднено не пізніше ніж за 10 (десять) днів до початку їх проведення — відповідно до вимог пункту 5 розділу ІІ Порядку № 1005.</w:t>
      </w:r>
    </w:p>
    <w:p w14:paraId="0F7FC516" w14:textId="77777777" w:rsidR="00821800" w:rsidRPr="0093621C" w:rsidRDefault="00821800" w:rsidP="00821800">
      <w:pPr>
        <w:spacing w:before="160" w:after="100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ПРИЙОМ ЗАЯВ</w:t>
      </w:r>
      <w:r>
        <w:rPr>
          <w:b/>
          <w:bCs/>
          <w:sz w:val="28"/>
          <w:szCs w:val="28"/>
          <w:lang w:val="uk-UA"/>
        </w:rPr>
        <w:t xml:space="preserve"> ТА ТВОРЧИХ РОБІТ </w:t>
      </w:r>
      <w:r>
        <w:rPr>
          <w:b/>
          <w:bCs/>
          <w:sz w:val="28"/>
          <w:szCs w:val="28"/>
        </w:rPr>
        <w:t>з «1» червня по «19» червня 2026 року</w:t>
      </w:r>
      <w:r>
        <w:rPr>
          <w:lang w:val="uk-UA"/>
        </w:rPr>
        <w:t xml:space="preserve"> за 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дрес</w:t>
      </w:r>
      <w:proofErr w:type="spellStart"/>
      <w:r>
        <w:rPr>
          <w:sz w:val="28"/>
          <w:szCs w:val="28"/>
          <w:lang w:val="uk-UA"/>
        </w:rPr>
        <w:t>ою</w:t>
      </w:r>
      <w:proofErr w:type="spellEnd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04112, м. Київ, вул. Жамбила Жабаєва, 4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елефон для довідок: (044) 458-41-21</w:t>
      </w:r>
      <w:r>
        <w:rPr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або </w:t>
      </w:r>
      <w:r>
        <w:rPr>
          <w:b/>
          <w:bCs/>
          <w:sz w:val="28"/>
          <w:szCs w:val="28"/>
        </w:rPr>
        <w:t>онлайн на офіційну пошту Ліцею: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school_art@ukr.net</w:t>
      </w:r>
    </w:p>
    <w:p w14:paraId="33B8A719" w14:textId="77777777" w:rsidR="00821800" w:rsidRDefault="00821800" w:rsidP="00821800">
      <w:pPr>
        <w:spacing w:before="160" w:after="100"/>
        <w:jc w:val="both"/>
      </w:pPr>
      <w:r>
        <w:rPr>
          <w:b/>
          <w:bCs/>
          <w:sz w:val="28"/>
          <w:szCs w:val="28"/>
        </w:rPr>
        <w:t>Перелік документів (відповідно до п. 9 розд. ІІ Порядку № 1005):</w:t>
      </w:r>
    </w:p>
    <w:p w14:paraId="4DEF3635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1) Заява одного з батьків (іншого законного представника) вступника.</w:t>
      </w:r>
    </w:p>
    <w:p w14:paraId="6CFF7E12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2) Творчі роботи дитини у кількості не менше 15 робіт у папці, обов'язково підписані. Роботи</w:t>
      </w:r>
      <w:r>
        <w:rPr>
          <w:sz w:val="28"/>
          <w:szCs w:val="28"/>
          <w:lang w:val="uk-UA"/>
        </w:rPr>
        <w:t xml:space="preserve">, які надсилаються </w:t>
      </w:r>
      <w:proofErr w:type="spellStart"/>
      <w:r>
        <w:rPr>
          <w:sz w:val="28"/>
          <w:szCs w:val="28"/>
          <w:lang w:val="uk-UA"/>
        </w:rPr>
        <w:t>оналайн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мають бути сфотографовані з лінійкою, без застосування фільтрів.</w:t>
      </w:r>
    </w:p>
    <w:p w14:paraId="20946B2E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3) Копія свідоцтва про народження дитини, ID-картки (для вступника від 14 років) та витяг щодо місця реєстрації.</w:t>
      </w:r>
    </w:p>
    <w:p w14:paraId="78E09A1A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 xml:space="preserve">4) Оригінал або копія медичної довідки за формою </w:t>
      </w:r>
      <w:r>
        <w:rPr>
          <w:b/>
          <w:bCs/>
          <w:sz w:val="28"/>
          <w:szCs w:val="28"/>
        </w:rPr>
        <w:t>086/о</w:t>
      </w:r>
      <w:r>
        <w:rPr>
          <w:sz w:val="28"/>
          <w:szCs w:val="28"/>
        </w:rPr>
        <w:t xml:space="preserve"> «Медична довідка (витяг з медичної картки амбулаторного хворого)», затвердженої наказом МОЗ України від 14.02.2012 № 110 зі змінами, та картки профілактичних щеплень (форма 063/о).</w:t>
      </w:r>
    </w:p>
    <w:p w14:paraId="5B84C1D8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5) Оригінал або завірена закладом копія документа про освіту з результатами поточного навчального року.</w:t>
      </w:r>
    </w:p>
    <w:p w14:paraId="0F0D529D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6) 2 фотокартки (3×4).</w:t>
      </w:r>
    </w:p>
    <w:p w14:paraId="76C06F3F" w14:textId="360FE14F" w:rsidR="00821800" w:rsidRDefault="00821800" w:rsidP="00821800">
      <w:pPr>
        <w:spacing w:after="10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7) Підтверджуючий документ для пільгової категорії (за наявності).</w:t>
      </w:r>
    </w:p>
    <w:p w14:paraId="3888A4A9" w14:textId="77777777" w:rsidR="00821800" w:rsidRDefault="00821800" w:rsidP="00821800">
      <w:pPr>
        <w:spacing w:after="80"/>
      </w:pPr>
      <w:r>
        <w:rPr>
          <w:i/>
          <w:iCs/>
          <w:sz w:val="28"/>
          <w:szCs w:val="28"/>
        </w:rPr>
        <w:t>Примітка: форма заяви та заява щодо використання персональних даних доступні на офіційному вебсайті Ліцею.</w:t>
      </w:r>
    </w:p>
    <w:p w14:paraId="6D21AAAD" w14:textId="77777777" w:rsidR="00821800" w:rsidRDefault="00821800" w:rsidP="00821800">
      <w:pPr>
        <w:spacing w:after="80"/>
      </w:pPr>
      <w:r>
        <w:rPr>
          <w:i/>
          <w:iCs/>
          <w:sz w:val="28"/>
          <w:szCs w:val="28"/>
        </w:rPr>
        <w:t>У разі невідповідності поданих в оригіналі робіт тим, що були подані онлайн, заявка вважається неподаною.</w:t>
      </w:r>
    </w:p>
    <w:p w14:paraId="3F9DB365" w14:textId="77777777" w:rsidR="00821800" w:rsidRPr="00E602B1" w:rsidRDefault="00821800" w:rsidP="00821800">
      <w:pPr>
        <w:spacing w:after="80"/>
        <w:jc w:val="center"/>
        <w:rPr>
          <w:lang w:val="uk-UA"/>
        </w:rPr>
      </w:pPr>
      <w:r>
        <w:rPr>
          <w:b/>
          <w:bCs/>
          <w:sz w:val="28"/>
          <w:szCs w:val="28"/>
        </w:rPr>
        <w:t>При відсутності повного комплекту документів вступник до конкурсних випробувань НЕ ДОПУСКАЄТЬСЯ.</w:t>
      </w:r>
    </w:p>
    <w:p w14:paraId="64CB71C3" w14:textId="77777777" w:rsidR="00821800" w:rsidRPr="00821800" w:rsidRDefault="00821800" w:rsidP="00821800">
      <w:pPr>
        <w:spacing w:after="100"/>
        <w:ind w:left="360"/>
        <w:jc w:val="both"/>
        <w:rPr>
          <w:lang w:val="uk-UA"/>
        </w:rPr>
      </w:pPr>
    </w:p>
    <w:p w14:paraId="5A4AAD96" w14:textId="77777777" w:rsidR="00743F26" w:rsidRDefault="00743F26"/>
    <w:sectPr w:rsidR="00743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00"/>
    <w:rsid w:val="000F6ED5"/>
    <w:rsid w:val="00224927"/>
    <w:rsid w:val="00374B02"/>
    <w:rsid w:val="003D2236"/>
    <w:rsid w:val="004B3AE3"/>
    <w:rsid w:val="00743F26"/>
    <w:rsid w:val="007A33C3"/>
    <w:rsid w:val="00821800"/>
    <w:rsid w:val="00880A1B"/>
    <w:rsid w:val="00C8743C"/>
    <w:rsid w:val="00CA79BD"/>
    <w:rsid w:val="00F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2D6C6"/>
  <w15:chartTrackingRefBased/>
  <w15:docId w15:val="{1E8268BE-DA38-FF47-AE82-DD77FCFF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800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1800"/>
    <w:pPr>
      <w:keepNext/>
      <w:keepLines/>
      <w:spacing w:before="360" w:beforeAutospacing="1" w:after="80" w:afterAutospacing="1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800"/>
    <w:pPr>
      <w:keepNext/>
      <w:keepLines/>
      <w:spacing w:before="160" w:beforeAutospacing="1" w:after="80" w:afterAutospacing="1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800"/>
    <w:pPr>
      <w:keepNext/>
      <w:keepLines/>
      <w:spacing w:before="160" w:beforeAutospacing="1" w:after="80" w:afterAutospacing="1"/>
      <w:jc w:val="righ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800"/>
    <w:pPr>
      <w:keepNext/>
      <w:keepLines/>
      <w:spacing w:before="80" w:beforeAutospacing="1" w:after="40" w:afterAutospacing="1"/>
      <w:jc w:val="righ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800"/>
    <w:pPr>
      <w:keepNext/>
      <w:keepLines/>
      <w:spacing w:before="80" w:beforeAutospacing="1" w:after="40" w:afterAutospacing="1"/>
      <w:jc w:val="righ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800"/>
    <w:pPr>
      <w:keepNext/>
      <w:keepLines/>
      <w:spacing w:before="40" w:beforeAutospacing="1" w:afterAutospacing="1"/>
      <w:jc w:val="righ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800"/>
    <w:pPr>
      <w:keepNext/>
      <w:keepLines/>
      <w:spacing w:before="40" w:beforeAutospacing="1" w:afterAutospacing="1"/>
      <w:jc w:val="righ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800"/>
    <w:pPr>
      <w:keepNext/>
      <w:keepLines/>
      <w:spacing w:beforeAutospacing="1" w:afterAutospacing="1"/>
      <w:jc w:val="righ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800"/>
    <w:pPr>
      <w:keepNext/>
      <w:keepLines/>
      <w:spacing w:beforeAutospacing="1" w:afterAutospacing="1"/>
      <w:jc w:val="righ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800"/>
    <w:pPr>
      <w:spacing w:beforeAutospacing="1" w:after="80" w:afterAutospacing="1"/>
      <w:contextualSpacing/>
      <w:jc w:val="righ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800"/>
    <w:pPr>
      <w:numPr>
        <w:ilvl w:val="1"/>
      </w:numPr>
      <w:spacing w:before="100" w:beforeAutospacing="1" w:after="160" w:afterAutospacing="1"/>
      <w:jc w:val="righ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800"/>
    <w:pPr>
      <w:spacing w:before="160" w:beforeAutospacing="1" w:after="160" w:afterAutospacing="1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1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800"/>
    <w:pPr>
      <w:spacing w:before="100" w:beforeAutospacing="1" w:after="100" w:afterAutospacing="1"/>
      <w:ind w:left="720"/>
      <w:contextualSpacing/>
      <w:jc w:val="righ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1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1" w:after="360" w:afterAutospacing="1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1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1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80444564457" TargetMode="External"/><Relationship Id="rId5" Type="http://schemas.openxmlformats.org/officeDocument/2006/relationships/hyperlink" Target="tel:+3804445841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Alevtina Kakhidze</dc:creator>
  <cp:keywords/>
  <dc:description/>
  <cp:lastModifiedBy>Alevtina Kakhidze</cp:lastModifiedBy>
  <cp:revision>5</cp:revision>
  <dcterms:created xsi:type="dcterms:W3CDTF">2026-05-17T15:03:00Z</dcterms:created>
  <dcterms:modified xsi:type="dcterms:W3CDTF">2026-05-18T11:28:00Z</dcterms:modified>
</cp:coreProperties>
</file>